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4489" w:rsidRPr="00AB4489" w:rsidRDefault="00AB4489" w:rsidP="00AB448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AB4489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Лекция 4. Биосовместимость материалов: Понятие биосовместимости, механизмы взаимодействия материалов с живыми тканями</w:t>
      </w:r>
    </w:p>
    <w:p w:rsidR="00AB4489" w:rsidRPr="00AB4489" w:rsidRDefault="00AB4489" w:rsidP="00AB4489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Введение</w:t>
      </w:r>
    </w:p>
    <w:p w:rsidR="00AB4489" w:rsidRPr="00AB4489" w:rsidRDefault="00AB4489" w:rsidP="00AB44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Биосовместимость материалов — одно из ключевых понятий в медицинском материаловедении, которое определяет, насколько безопасно и эффективно материал может быть использован в медицинских изделиях, вступающих в контакт с живыми тканями и органами. Биосовместимость — это способность материала существовать в живой системе без того, чтобы вызывать отрицательные реакции организма, такие как отторжение, воспаление или токсичность. Разработка и выбор биосовместимых материалов являются важными аспектами для повышения безопасности и долговечности медицинских устройств, имплантатов и протезов.</w:t>
      </w:r>
    </w:p>
    <w:p w:rsidR="00AB4489" w:rsidRPr="00AB4489" w:rsidRDefault="00AB4489" w:rsidP="00AB44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sz w:val="24"/>
          <w:szCs w:val="24"/>
          <w:lang w:eastAsia="ru-RU"/>
        </w:rPr>
        <w:t>В этой лекции мы рассмотрим понятие биосовместимости, а также основные механизмы взаимодействия материалов с живыми тканями.</w:t>
      </w:r>
    </w:p>
    <w:p w:rsidR="00AB4489" w:rsidRPr="00AB4489" w:rsidRDefault="00AB4489" w:rsidP="00AB4489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Понятие биосовместимости</w:t>
      </w:r>
    </w:p>
    <w:p w:rsidR="00AB4489" w:rsidRPr="00AB4489" w:rsidRDefault="00AB4489" w:rsidP="00AB44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Биосовместимость</w:t>
      </w:r>
      <w:r w:rsidRPr="00AB44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это способность материала оставаться в контакте с живыми тканями или органами, не вызывая нежелательных эффектов, таких как воспаление, аллергические реакции, токсичность, или отторжение. Простой пример — это использование медицинских имплантатов, таких как искусственные суставы или кардиостимуляторы, которые могут оставаться в организме человека длительное время без негативных последствий для здоровья.</w:t>
      </w:r>
    </w:p>
    <w:p w:rsidR="00AB4489" w:rsidRPr="00AB4489" w:rsidRDefault="00AB4489" w:rsidP="00AB44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Однако, важно отметить, что биосовместимость не является универсальной характеристикой. Это означает, что один и тот же материал может быть биосовместимым в одном контексте (например, в организме одного человека или для одного типа имплантата) и вызывать проблемы в другом (например, при другом типе вмешательства или у пациента с аллергией).</w:t>
      </w:r>
    </w:p>
    <w:p w:rsidR="00AB4489" w:rsidRPr="00AB4489" w:rsidRDefault="00AB4489" w:rsidP="00AB44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Биосовместимость определяется рядом факторов:</w:t>
      </w:r>
    </w:p>
    <w:p w:rsidR="00AB4489" w:rsidRPr="00AB4489" w:rsidRDefault="00AB4489" w:rsidP="00AB44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Тип и площадь контакта с тканями</w:t>
      </w:r>
      <w:r w:rsidRPr="00AB448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B4489" w:rsidRPr="00AB4489" w:rsidRDefault="00AB4489" w:rsidP="00AB44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Срок контакта</w:t>
      </w:r>
      <w:r w:rsidRPr="00AB44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краткосрочные или долгосрочные взаимодействия.</w:t>
      </w:r>
    </w:p>
    <w:p w:rsidR="00AB4489" w:rsidRPr="00AB4489" w:rsidRDefault="00AB4489" w:rsidP="00AB44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Ответ организма</w:t>
      </w:r>
      <w:r w:rsidRPr="00AB44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воспаление, отторжение, аллергия.</w:t>
      </w:r>
    </w:p>
    <w:p w:rsidR="00AB4489" w:rsidRPr="00AB4489" w:rsidRDefault="00AB4489" w:rsidP="00AB44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Механизм деградации материала</w:t>
      </w:r>
      <w:r w:rsidRPr="00AB44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какой продукт образуется в процессе распада материала в организме.</w:t>
      </w:r>
    </w:p>
    <w:p w:rsidR="00AB4489" w:rsidRPr="00AB4489" w:rsidRDefault="00AB4489" w:rsidP="00AB44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оценки биосовместимости материалов существуют специальные тесты, такие как испытания на цитотоксичность (влияние на клетки), тесты на аллергены, тесты на развитие воспалительных реакций и другие методы.</w:t>
      </w:r>
    </w:p>
    <w:p w:rsidR="00AB4489" w:rsidRPr="00AB4489" w:rsidRDefault="00AB4489" w:rsidP="00AB4489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Механизмы взаимодействия материалов с живыми тканями</w:t>
      </w:r>
    </w:p>
    <w:p w:rsidR="00AB4489" w:rsidRPr="00AB4489" w:rsidRDefault="00AB4489" w:rsidP="00AB44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введении в организм любого медицинского материала происходит взаимодействие с клетками, тканями и жидкостями организма. Механизмы взаимодействия могут быть разнообразными и зависеть от свойств материала, времени его нахождения в организме и реакций живой системы.</w:t>
      </w:r>
    </w:p>
    <w:p w:rsidR="00AB4489" w:rsidRPr="00AB4489" w:rsidRDefault="00AB4489" w:rsidP="00AB44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механизмы взаимодействия материалов с живыми тканями:</w:t>
      </w:r>
    </w:p>
    <w:p w:rsidR="00AB4489" w:rsidRPr="00AB4489" w:rsidRDefault="00AB4489" w:rsidP="00AB448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Физико-химическое взаимодействие с клетками и тканями</w:t>
      </w:r>
    </w:p>
    <w:p w:rsidR="00AB4489" w:rsidRPr="00AB4489" w:rsidRDefault="00AB4489" w:rsidP="00AB4489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Материалы, вступая в контакт с тканями, могут непосредственно взаимодействовать с клеточными мембранами или даже с молекулами внутри клеток. Это взаимодействие может включать:</w:t>
      </w:r>
    </w:p>
    <w:p w:rsidR="00AB4489" w:rsidRPr="00AB4489" w:rsidRDefault="00AB4489" w:rsidP="00AB4489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Адсорбция белков</w:t>
      </w:r>
      <w:r w:rsidRPr="00AB44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поверхности материала. Прежде чем клетки прикрепятся к поверхности материала, на этой поверхности происходит адсорбция белков крови (например, фибронектина или коллагена). Это может изменить поведение клеток в контакте с материалом.</w:t>
      </w:r>
    </w:p>
    <w:p w:rsidR="00AB4489" w:rsidRPr="00AB4489" w:rsidRDefault="00AB4489" w:rsidP="00AB4489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Ионное взаимодействие</w:t>
      </w:r>
      <w:r w:rsidRPr="00AB44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клеточными мембранами или другими молекулами в тканях.</w:t>
      </w:r>
    </w:p>
    <w:p w:rsidR="00AB4489" w:rsidRPr="00AB4489" w:rsidRDefault="00AB4489" w:rsidP="00AB4489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Коррозия или деградация материала</w:t>
      </w:r>
      <w:r w:rsidRPr="00AB4489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которая может повлиять на реакцию организма. Например, некоторые металлы в процессе взаимодействия с биологической жидкостью могут образовывать ионы, которые могут вызвать воспаление.</w:t>
      </w:r>
    </w:p>
    <w:p w:rsidR="00AB4489" w:rsidRPr="00AB4489" w:rsidRDefault="00AB4489" w:rsidP="00AB448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Иммунный ответ на материал</w:t>
      </w:r>
    </w:p>
    <w:p w:rsidR="00AB4489" w:rsidRPr="00AB4489" w:rsidRDefault="00AB4489" w:rsidP="00AB4489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Когда инородный материал внедряется в организм, иммунная система может распознать его как чуждый объект. Это может привести к развитию воспаления или иммунной реакции. Существуют несколько типов реакции иммунной системы на материалы:</w:t>
      </w:r>
    </w:p>
    <w:p w:rsidR="00AB4489" w:rsidRPr="00AB4489" w:rsidRDefault="00AB4489" w:rsidP="00AB4489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Гуморальный ответ</w:t>
      </w:r>
      <w:r w:rsidRPr="00AB44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выработка антител против материала.</w:t>
      </w:r>
    </w:p>
    <w:p w:rsidR="00AB4489" w:rsidRPr="00AB4489" w:rsidRDefault="00AB4489" w:rsidP="00AB4489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Клеточный ответ</w:t>
      </w:r>
      <w:r w:rsidRPr="00AB44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активация Т-лимфоцитов и макрофагов, что может привести к воспалению.</w:t>
      </w:r>
    </w:p>
    <w:p w:rsidR="00AB4489" w:rsidRPr="00AB4489" w:rsidRDefault="00AB4489" w:rsidP="00AB4489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Важную роль в биосовместимости играет способность материала предотвращать или минимизировать такие реакции. Например, титановая поверхность часто покрыта слоем оксидов, который предотвращает активацию иммунной системы.</w:t>
      </w:r>
    </w:p>
    <w:p w:rsidR="00AB4489" w:rsidRPr="00AB4489" w:rsidRDefault="00AB4489" w:rsidP="00AB448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Отторжение имплантатов и хроническое воспаление</w:t>
      </w:r>
    </w:p>
    <w:p w:rsidR="00AB4489" w:rsidRPr="00AB4489" w:rsidRDefault="00AB4489" w:rsidP="00AB4489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некоторых случаях, когда организм воспринимает имплантат как чуждое тело, может возникать длительный воспалительный процесс, который может привести к отторжению имплантата. Это часто связано с агрессивными материалами, которые не имеют биосовместимой поверхности или начинают разрушаться в организме. Примеры включают неудачные имплантаты, которые вызывают инфекцию или постоянное воспаление.</w:t>
      </w:r>
    </w:p>
    <w:p w:rsidR="00AB4489" w:rsidRPr="00AB4489" w:rsidRDefault="00AB4489" w:rsidP="00AB4489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sz w:val="24"/>
          <w:szCs w:val="24"/>
          <w:lang w:eastAsia="ru-RU"/>
        </w:rPr>
        <w:t>Хроническое воспаление — это продолжительная реакция иммунной системы, которая может быть вызвана материалами, которые не рассасываются в организме или которые непрерывно воздействуют на ткани.</w:t>
      </w:r>
    </w:p>
    <w:p w:rsidR="00AB4489" w:rsidRPr="00AB4489" w:rsidRDefault="00AB4489" w:rsidP="00AB448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Формирование фиброзной ткани и капсулы вокруг имплантата</w:t>
      </w:r>
    </w:p>
    <w:p w:rsidR="00AB4489" w:rsidRPr="00AB4489" w:rsidRDefault="00AB4489" w:rsidP="00AB4489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Одним из наиболее часто встречающихся механизмов реакции организма на инородные материалы является образование фиброзной капсулы вокруг имплантата. Это нормальная защитная реакция, но она может ограничить эффективность имплантата, а также вызывать боли и дискомфорт. Например, пластиковые имплантаты могут вызывать образование капсулы, что затрудняет нормальную функцию имплантата.</w:t>
      </w:r>
    </w:p>
    <w:p w:rsidR="00AB4489" w:rsidRPr="00AB4489" w:rsidRDefault="00AB4489" w:rsidP="00AB4489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Для минимизации этих реакций разрабатываются покрытия материалов, которые предотвращают образование фиброзной ткани и улучшают интеграцию с тканями.</w:t>
      </w:r>
    </w:p>
    <w:p w:rsidR="00AB4489" w:rsidRPr="00AB4489" w:rsidRDefault="00AB4489" w:rsidP="00AB4489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Виды биосовместимых материалов</w:t>
      </w:r>
    </w:p>
    <w:p w:rsidR="00AB4489" w:rsidRPr="00AB4489" w:rsidRDefault="00AB4489" w:rsidP="00AB44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Существует несколько типов материалов, которые являются биосовместимыми или, по крайней мере, имеют высокую степень совместимости с организмом:</w:t>
      </w:r>
    </w:p>
    <w:p w:rsidR="00AB4489" w:rsidRPr="00AB4489" w:rsidRDefault="00AB4489" w:rsidP="00AB448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Металлы</w:t>
      </w:r>
      <w:r w:rsidRPr="00AB44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(например, титан и его сплавы) — обладают отличной биосовместимостью и долговечностью, используются в ортопедии, стоматологии, кардиологии и других областях медицины.</w:t>
      </w:r>
    </w:p>
    <w:p w:rsidR="00AB4489" w:rsidRPr="00AB4489" w:rsidRDefault="00AB4489" w:rsidP="00AB448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Полимеры</w:t>
      </w:r>
      <w:r w:rsidRPr="00AB44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многие синтетические полимеры, такие как полиэтилен и полиуретан, имеют хорошие биосовместимые свойства и широко используются для создания медицинских изделий, таких как катетеры, имплантаты и шовный материал.</w:t>
      </w:r>
    </w:p>
    <w:p w:rsidR="00AB4489" w:rsidRPr="00AB4489" w:rsidRDefault="00AB4489" w:rsidP="00AB448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Керамика</w:t>
      </w:r>
      <w:r w:rsidRPr="00AB44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(например, цирконий) — используется в зубной имплантологии и в ортопедии для создания протезов и имплантатов, благодаря своей устойчивости к коррозии и биосовместимости.</w:t>
      </w:r>
    </w:p>
    <w:p w:rsidR="00AB4489" w:rsidRPr="00AB4489" w:rsidRDefault="00AB4489" w:rsidP="00AB448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Биодеградируемые материалы</w:t>
      </w:r>
      <w:r w:rsidRPr="00AB44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такие как поли-лактид (PLLA), которые со временем рассасываются в организме и не вызывают долгосрочных осложнений.</w:t>
      </w:r>
    </w:p>
    <w:p w:rsidR="00AB4489" w:rsidRPr="00AB4489" w:rsidRDefault="00AB4489" w:rsidP="00AB4489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Оценка и тестирование биосовместимости</w:t>
      </w:r>
    </w:p>
    <w:p w:rsidR="00AB4489" w:rsidRPr="00AB4489" w:rsidRDefault="00AB4489" w:rsidP="00AB44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биосовместимости включает ряд лабораторных испытаний, направленных на выявление токсичности, раздражения, аллергенности и других нежелательных эффектов материала. К ним относятся:</w:t>
      </w:r>
    </w:p>
    <w:p w:rsidR="00AB4489" w:rsidRPr="00AB4489" w:rsidRDefault="00AB4489" w:rsidP="00AB448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Тесты на цитотоксичность</w:t>
      </w:r>
      <w:r w:rsidRPr="00AB44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определяют, вызывает ли материал гибель клеток.</w:t>
      </w:r>
    </w:p>
    <w:p w:rsidR="00AB4489" w:rsidRPr="00AB4489" w:rsidRDefault="00AB4489" w:rsidP="00AB448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Тесты на дерматологическую реакцию</w:t>
      </w:r>
      <w:r w:rsidRPr="00AB44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проверяют, вызывает ли материал аллергические реакции на коже.</w:t>
      </w:r>
    </w:p>
    <w:p w:rsidR="00AB4489" w:rsidRPr="00AB4489" w:rsidRDefault="00AB4489" w:rsidP="00AB448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Имплантационные тесты</w:t>
      </w:r>
      <w:r w:rsidRPr="00AB44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проверка реакции тканей при имплантации материала в животное.</w:t>
      </w:r>
    </w:p>
    <w:p w:rsidR="00AB4489" w:rsidRPr="00AB4489" w:rsidRDefault="00AB4489" w:rsidP="00AB4489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Заключение</w:t>
      </w:r>
    </w:p>
    <w:p w:rsidR="00AB4489" w:rsidRPr="00AB4489" w:rsidRDefault="00AB4489" w:rsidP="00AB44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89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Биосовместимость — это одна из самых важных характеристик медицинских материалов, которая влияет на их эффективность и безопасность при применении в организме. Правильный выбор и разработка материалов с хорошими биосовместимыми свойствами способствуют повышению качества жизни пациентов, снижению риска осложнений и повышению долговечности медицинских изделий. Биосовместимость определяется множеством факторов, и важно тщательно исследовать и тестировать материалы перед их применением в медицинских устройствах.</w:t>
      </w:r>
    </w:p>
    <w:p w:rsidR="00C971F2" w:rsidRDefault="00C971F2"/>
    <w:sectPr w:rsidR="00C971F2" w:rsidSect="00C971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35F7E"/>
    <w:multiLevelType w:val="multilevel"/>
    <w:tmpl w:val="7DF00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5F64CCF"/>
    <w:multiLevelType w:val="multilevel"/>
    <w:tmpl w:val="AE8844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9B45E51"/>
    <w:multiLevelType w:val="multilevel"/>
    <w:tmpl w:val="22EC0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EBF592D"/>
    <w:multiLevelType w:val="multilevel"/>
    <w:tmpl w:val="D388A8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AB4489"/>
    <w:rsid w:val="00AB4489"/>
    <w:rsid w:val="00C971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1F2"/>
  </w:style>
  <w:style w:type="paragraph" w:styleId="3">
    <w:name w:val="heading 3"/>
    <w:basedOn w:val="a"/>
    <w:link w:val="30"/>
    <w:uiPriority w:val="9"/>
    <w:qFormat/>
    <w:rsid w:val="00AB44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AB448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B448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AB448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AB44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B448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277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1056</Words>
  <Characters>6020</Characters>
  <Application>Microsoft Office Word</Application>
  <DocSecurity>0</DocSecurity>
  <Lines>50</Lines>
  <Paragraphs>14</Paragraphs>
  <ScaleCrop>false</ScaleCrop>
  <Company>HP</Company>
  <LinksUpToDate>false</LinksUpToDate>
  <CharactersWithSpaces>7062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77082</dc:creator>
  <cp:keywords/>
  <dc:description/>
  <cp:lastModifiedBy>77082</cp:lastModifiedBy>
  <cp:revision>2</cp:revision>
  <dcterms:created xsi:type="dcterms:W3CDTF">2025-01-26T16:11:00Z</dcterms:created>
  <dcterms:modified xsi:type="dcterms:W3CDTF">2025-01-26T16:11:00Z</dcterms:modified>
</cp:coreProperties>
</file>